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38"/>
      </w:tblGrid>
      <w:tr w:rsidR="004B5D63" w:rsidRPr="004B5D63" w:rsidTr="00B725A2">
        <w:trPr>
          <w:trHeight w:val="513"/>
        </w:trPr>
        <w:tc>
          <w:tcPr>
            <w:tcW w:w="11880" w:type="dxa"/>
          </w:tcPr>
          <w:p w:rsidR="004B5D63" w:rsidRPr="004B5D63" w:rsidRDefault="004B5D63" w:rsidP="004B5D63">
            <w:pPr>
              <w:spacing w:before="240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B5D63" w:rsidRPr="004B5D63" w:rsidTr="00B725A2">
        <w:trPr>
          <w:trHeight w:val="513"/>
        </w:trPr>
        <w:tc>
          <w:tcPr>
            <w:tcW w:w="11880" w:type="dxa"/>
          </w:tcPr>
          <w:tbl>
            <w:tblPr>
              <w:tblStyle w:val="TableGrid"/>
              <w:tblW w:w="9247" w:type="dxa"/>
              <w:tblLayout w:type="fixed"/>
              <w:tblLook w:val="04A0" w:firstRow="1" w:lastRow="0" w:firstColumn="1" w:lastColumn="0" w:noHBand="0" w:noVBand="1"/>
            </w:tblPr>
            <w:tblGrid>
              <w:gridCol w:w="9247"/>
            </w:tblGrid>
            <w:tr w:rsidR="004B5D63" w:rsidRPr="004B5D63" w:rsidTr="00B725A2">
              <w:tc>
                <w:tcPr>
                  <w:tcW w:w="9247" w:type="dxa"/>
                </w:tcPr>
                <w:p w:rsidR="004B5D63" w:rsidRPr="004B5D63" w:rsidRDefault="004B5D63" w:rsidP="004B5D63">
                  <w:pPr>
                    <w:spacing w:before="240"/>
                    <w:contextualSpacing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B5D6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FORM 67b</w:t>
                  </w:r>
                </w:p>
              </w:tc>
            </w:tr>
            <w:tr w:rsidR="004B5D63" w:rsidRPr="004B5D63" w:rsidTr="00B725A2">
              <w:tc>
                <w:tcPr>
                  <w:tcW w:w="9247" w:type="dxa"/>
                </w:tcPr>
                <w:p w:rsidR="004B5D63" w:rsidRPr="004B5D63" w:rsidRDefault="004B5D63" w:rsidP="004B5D63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B5D6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THE UNITED REPUBLIC OF TANZANIA</w:t>
                  </w:r>
                </w:p>
              </w:tc>
            </w:tr>
            <w:tr w:rsidR="004B5D63" w:rsidRPr="004B5D63" w:rsidTr="00B725A2">
              <w:tc>
                <w:tcPr>
                  <w:tcW w:w="9247" w:type="dxa"/>
                </w:tcPr>
                <w:p w:rsidR="004B5D63" w:rsidRPr="004B5D63" w:rsidRDefault="004B5D63" w:rsidP="004B5D63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B5D6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BUSINESS REGISTRATIONS AND LICENSING AGENCY</w:t>
                  </w:r>
                </w:p>
              </w:tc>
            </w:tr>
            <w:tr w:rsidR="004B5D63" w:rsidRPr="004B5D63" w:rsidTr="00B725A2">
              <w:trPr>
                <w:trHeight w:val="564"/>
              </w:trPr>
              <w:tc>
                <w:tcPr>
                  <w:tcW w:w="9247" w:type="dxa"/>
                </w:tcPr>
                <w:p w:rsidR="004B5D63" w:rsidRPr="004B5D63" w:rsidRDefault="004B5D63" w:rsidP="004B5D63">
                  <w:pPr>
                    <w:spacing w:before="24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bookmarkStart w:id="0" w:name="_GoBack"/>
                  <w:r w:rsidRPr="004B5D6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NOTICE OF CONVERSION OF SHARES</w:t>
                  </w:r>
                  <w:bookmarkEnd w:id="0"/>
                </w:p>
              </w:tc>
            </w:tr>
            <w:tr w:rsidR="004B5D63" w:rsidRPr="004B5D63" w:rsidTr="00B725A2">
              <w:trPr>
                <w:trHeight w:val="222"/>
              </w:trPr>
              <w:tc>
                <w:tcPr>
                  <w:tcW w:w="9247" w:type="dxa"/>
                </w:tcPr>
                <w:p w:rsidR="004B5D63" w:rsidRPr="004B5D63" w:rsidRDefault="004B5D63" w:rsidP="004B5D63">
                  <w:pPr>
                    <w:spacing w:before="24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B5D6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To Registrar of Companies</w:t>
                  </w:r>
                </w:p>
              </w:tc>
            </w:tr>
            <w:tr w:rsidR="004B5D63" w:rsidRPr="004B5D63" w:rsidTr="00B725A2">
              <w:tc>
                <w:tcPr>
                  <w:tcW w:w="9247" w:type="dxa"/>
                </w:tcPr>
                <w:p w:rsidR="004B5D63" w:rsidRPr="004B5D63" w:rsidRDefault="004B5D63" w:rsidP="004B5D63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B5D6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Company Number  </w:t>
                  </w:r>
                </w:p>
                <w:tbl>
                  <w:tblPr>
                    <w:tblStyle w:val="TableGrid"/>
                    <w:tblW w:w="0" w:type="auto"/>
                    <w:tblInd w:w="220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12"/>
                  </w:tblGrid>
                  <w:tr w:rsidR="004B5D63" w:rsidRPr="004B5D63" w:rsidTr="00B725A2">
                    <w:tc>
                      <w:tcPr>
                        <w:tcW w:w="4912" w:type="dxa"/>
                      </w:tcPr>
                      <w:p w:rsidR="004B5D63" w:rsidRPr="004B5D63" w:rsidRDefault="004B5D63" w:rsidP="004B5D63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B5D63" w:rsidRPr="004B5D63" w:rsidRDefault="004B5D63" w:rsidP="004B5D63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B5D63" w:rsidRPr="004B5D63" w:rsidTr="00B725A2">
              <w:tc>
                <w:tcPr>
                  <w:tcW w:w="9247" w:type="dxa"/>
                </w:tcPr>
                <w:p w:rsidR="004B5D63" w:rsidRPr="004B5D63" w:rsidRDefault="004B5D63" w:rsidP="004B5D63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B5D6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Company Name </w:t>
                  </w:r>
                </w:p>
                <w:p w:rsidR="004B5D63" w:rsidRPr="004B5D63" w:rsidRDefault="004B5D63" w:rsidP="004B5D63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B5D6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in Full                </w:t>
                  </w:r>
                </w:p>
                <w:tbl>
                  <w:tblPr>
                    <w:tblStyle w:val="TableGrid"/>
                    <w:tblW w:w="0" w:type="auto"/>
                    <w:tblInd w:w="220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12"/>
                  </w:tblGrid>
                  <w:tr w:rsidR="004B5D63" w:rsidRPr="004B5D63" w:rsidTr="00B725A2">
                    <w:tc>
                      <w:tcPr>
                        <w:tcW w:w="4912" w:type="dxa"/>
                      </w:tcPr>
                      <w:p w:rsidR="004B5D63" w:rsidRPr="004B5D63" w:rsidRDefault="004B5D63" w:rsidP="004B5D63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B5D63" w:rsidRPr="004B5D63" w:rsidTr="00B725A2">
                    <w:tc>
                      <w:tcPr>
                        <w:tcW w:w="4912" w:type="dxa"/>
                      </w:tcPr>
                      <w:p w:rsidR="004B5D63" w:rsidRPr="004B5D63" w:rsidRDefault="004B5D63" w:rsidP="004B5D63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B5D63" w:rsidRPr="004B5D63" w:rsidRDefault="004B5D63" w:rsidP="004B5D63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B5D63" w:rsidRPr="004B5D63" w:rsidTr="00B725A2">
              <w:tc>
                <w:tcPr>
                  <w:tcW w:w="9247" w:type="dxa"/>
                </w:tcPr>
                <w:p w:rsidR="004B5D63" w:rsidRPr="004B5D63" w:rsidRDefault="004B5D63" w:rsidP="004B5D63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B5D6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The above-named Company gives notice in accordance with section 67 of Companies Act, Cap 212, [R.E 2023] that by resolution of the members of the Company passed on </w:t>
                  </w:r>
                  <w:r w:rsidRPr="004B5D63">
                    <w:rPr>
                      <w:rFonts w:ascii="Times New Roman" w:eastAsia="Calibri" w:hAnsi="Times New Roman" w:cs="Times New Roman"/>
                      <w:i/>
                      <w:iCs/>
                      <w:sz w:val="24"/>
                      <w:szCs w:val="24"/>
                    </w:rPr>
                    <w:t xml:space="preserve">[insert date of resolution], </w:t>
                  </w:r>
                  <w:r w:rsidRPr="004B5D6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the Company has converted its shares as follows:</w:t>
                  </w:r>
                </w:p>
                <w:p w:rsidR="004B5D63" w:rsidRPr="004B5D63" w:rsidRDefault="004B5D63" w:rsidP="004B5D63">
                  <w:pPr>
                    <w:shd w:val="clear" w:color="auto" w:fill="FFFFFF"/>
                    <w:jc w:val="both"/>
                    <w:textAlignment w:val="baseline"/>
                    <w:outlineLvl w:val="2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4B5D63">
                    <w:rPr>
                      <w:rFonts w:ascii="Times New Roman" w:eastAsia="Calibri" w:hAnsi="Times New Roman" w:cs="Times New Roman"/>
                      <w:i/>
                      <w:iCs/>
                      <w:sz w:val="24"/>
                      <w:szCs w:val="24"/>
                    </w:rPr>
                    <w:t xml:space="preserve">[[Insert details of conversion, </w:t>
                  </w:r>
                  <w:proofErr w:type="gramStart"/>
                  <w:r w:rsidRPr="004B5D63">
                    <w:rPr>
                      <w:rFonts w:ascii="Times New Roman" w:eastAsia="Calibri" w:hAnsi="Times New Roman" w:cs="Times New Roman"/>
                      <w:i/>
                      <w:iCs/>
                      <w:sz w:val="24"/>
                      <w:szCs w:val="24"/>
                    </w:rPr>
                    <w:t>e.g.:“</w:t>
                  </w:r>
                  <w:proofErr w:type="gramEnd"/>
                  <w:r w:rsidRPr="004B5D63">
                    <w:rPr>
                      <w:rFonts w:ascii="Times New Roman" w:eastAsia="Calibri" w:hAnsi="Times New Roman" w:cs="Times New Roman"/>
                      <w:i/>
                      <w:iCs/>
                      <w:sz w:val="24"/>
                      <w:szCs w:val="24"/>
                    </w:rPr>
                    <w:t>100,000 Ordinary Shares of TZS 100 each have been converted into 100,000 Preference Shares of TZS 100 each.”]</w:t>
                  </w:r>
                </w:p>
                <w:p w:rsidR="004B5D63" w:rsidRPr="004B5D63" w:rsidRDefault="004B5D63" w:rsidP="004B5D63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B5D63" w:rsidRPr="004B5D63" w:rsidTr="00B725A2">
              <w:tc>
                <w:tcPr>
                  <w:tcW w:w="9247" w:type="dxa"/>
                </w:tcPr>
                <w:p w:rsidR="004B5D63" w:rsidRPr="004B5D63" w:rsidRDefault="004B5D63" w:rsidP="004B5D63">
                  <w:pPr>
                    <w:rPr>
                      <w:rFonts w:ascii="Times New Roman" w:eastAsia="Calibri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4B5D6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Following the said conversion, the share capital of the Company is now structured as follows: </w:t>
                  </w:r>
                  <w:r w:rsidRPr="004B5D63">
                    <w:rPr>
                      <w:rFonts w:ascii="Times New Roman" w:eastAsia="Calibri" w:hAnsi="Times New Roman" w:cs="Times New Roman"/>
                      <w:i/>
                      <w:iCs/>
                      <w:sz w:val="24"/>
                      <w:szCs w:val="24"/>
                    </w:rPr>
                    <w:t>[Insert structure]</w:t>
                  </w:r>
                </w:p>
                <w:p w:rsidR="004B5D63" w:rsidRPr="004B5D63" w:rsidRDefault="004B5D63" w:rsidP="004B5D63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B5D63" w:rsidRPr="004B5D63" w:rsidTr="00B725A2">
              <w:tc>
                <w:tcPr>
                  <w:tcW w:w="9247" w:type="dxa"/>
                </w:tcPr>
                <w:p w:rsidR="004B5D63" w:rsidRPr="004B5D63" w:rsidRDefault="004B5D63" w:rsidP="004B5D63">
                  <w:pPr>
                    <w:rPr>
                      <w:rFonts w:ascii="Times New Roman" w:eastAsia="Calibri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4B5D63">
                    <w:rPr>
                      <w:rFonts w:ascii="Times New Roman" w:eastAsia="Calibri" w:hAnsi="Times New Roman" w:cs="Times New Roman"/>
                      <w:i/>
                      <w:iCs/>
                      <w:sz w:val="24"/>
                      <w:szCs w:val="24"/>
                    </w:rPr>
                    <w:t xml:space="preserve">A copy of the Special Resolution </w:t>
                  </w:r>
                  <w:proofErr w:type="spellStart"/>
                  <w:r w:rsidRPr="004B5D63">
                    <w:rPr>
                      <w:rFonts w:ascii="Times New Roman" w:eastAsia="Calibri" w:hAnsi="Times New Roman" w:cs="Times New Roman"/>
                      <w:i/>
                      <w:iCs/>
                      <w:sz w:val="24"/>
                      <w:szCs w:val="24"/>
                    </w:rPr>
                    <w:t>authorising</w:t>
                  </w:r>
                  <w:proofErr w:type="spellEnd"/>
                  <w:r w:rsidRPr="004B5D63">
                    <w:rPr>
                      <w:rFonts w:ascii="Times New Roman" w:eastAsia="Calibri" w:hAnsi="Times New Roman" w:cs="Times New Roman"/>
                      <w:i/>
                      <w:iCs/>
                      <w:sz w:val="24"/>
                      <w:szCs w:val="24"/>
                    </w:rPr>
                    <w:t xml:space="preserve"> the conversion is attached</w:t>
                  </w:r>
                </w:p>
              </w:tc>
            </w:tr>
            <w:tr w:rsidR="004B5D63" w:rsidRPr="004B5D63" w:rsidTr="00B725A2">
              <w:tc>
                <w:tcPr>
                  <w:tcW w:w="9247" w:type="dxa"/>
                </w:tcPr>
                <w:p w:rsidR="004B5D63" w:rsidRPr="004B5D63" w:rsidRDefault="004B5D63" w:rsidP="004B5D63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4B5D6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Signed:…</w:t>
                  </w:r>
                  <w:proofErr w:type="gramEnd"/>
                  <w:r w:rsidRPr="004B5D6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………………………                                        </w:t>
                  </w:r>
                  <w:proofErr w:type="gramStart"/>
                  <w:r w:rsidRPr="004B5D6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Date:…</w:t>
                  </w:r>
                  <w:proofErr w:type="gramEnd"/>
                  <w:r w:rsidRPr="004B5D6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………….</w:t>
                  </w:r>
                </w:p>
              </w:tc>
            </w:tr>
            <w:tr w:rsidR="004B5D63" w:rsidRPr="004B5D63" w:rsidTr="00B725A2">
              <w:tc>
                <w:tcPr>
                  <w:tcW w:w="9247" w:type="dxa"/>
                </w:tcPr>
                <w:p w:rsidR="004B5D63" w:rsidRPr="004B5D63" w:rsidRDefault="004B5D63" w:rsidP="004B5D63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B5D6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director/secretary/administrator/administrative receiver/receiver/manager</w:t>
                  </w:r>
                </w:p>
              </w:tc>
            </w:tr>
            <w:tr w:rsidR="004B5D63" w:rsidRPr="004B5D63" w:rsidTr="00B725A2">
              <w:tc>
                <w:tcPr>
                  <w:tcW w:w="9247" w:type="dxa"/>
                </w:tcPr>
                <w:p w:rsidR="004B5D63" w:rsidRPr="004B5D63" w:rsidRDefault="004B5D63" w:rsidP="004B5D63">
                  <w:pPr>
                    <w:ind w:left="72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Style w:val="TableGrid"/>
                    <w:tblW w:w="0" w:type="auto"/>
                    <w:tblInd w:w="72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116"/>
                  </w:tblGrid>
                  <w:tr w:rsidR="004B5D63" w:rsidRPr="004B5D63" w:rsidTr="00B725A2">
                    <w:tc>
                      <w:tcPr>
                        <w:tcW w:w="7116" w:type="dxa"/>
                      </w:tcPr>
                      <w:p w:rsidR="004B5D63" w:rsidRPr="004B5D63" w:rsidRDefault="004B5D63" w:rsidP="004B5D63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4B5D6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FOR OFFICIAL USE ONLY.</w:t>
                        </w:r>
                      </w:p>
                      <w:p w:rsidR="004B5D63" w:rsidRPr="004B5D63" w:rsidRDefault="004B5D63" w:rsidP="004B5D63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B5D63" w:rsidRPr="004B5D63" w:rsidRDefault="004B5D63" w:rsidP="004B5D63">
                  <w:pPr>
                    <w:ind w:left="72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B5D63" w:rsidRPr="004B5D63" w:rsidRDefault="004B5D63" w:rsidP="004B5D63">
            <w:pPr>
              <w:spacing w:before="240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AE1F45" w:rsidRDefault="004B5D63"/>
    <w:sectPr w:rsidR="00AE1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D63"/>
    <w:rsid w:val="004B5D63"/>
    <w:rsid w:val="0092476A"/>
    <w:rsid w:val="00D1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A4D310-8521-46B4-8050-5A6556D7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Magahyane</dc:creator>
  <cp:keywords/>
  <dc:description/>
  <cp:lastModifiedBy>Edward Magahyane</cp:lastModifiedBy>
  <cp:revision>1</cp:revision>
  <dcterms:created xsi:type="dcterms:W3CDTF">2026-05-06T06:10:00Z</dcterms:created>
  <dcterms:modified xsi:type="dcterms:W3CDTF">2026-05-06T06:10:00Z</dcterms:modified>
</cp:coreProperties>
</file>